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7403A" w:rsidRPr="005C2AAA" w:rsidRDefault="0027403A" w:rsidP="00C35222">
      <w:pPr>
        <w:pStyle w:val="ConsPlusTitle"/>
        <w:ind w:firstLine="540"/>
        <w:jc w:val="center"/>
        <w:outlineLvl w:val="0"/>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fldChar w:fldCharType="begin"/>
      </w:r>
      <w:r w:rsidRPr="005C2AAA">
        <w:rPr>
          <w:rFonts w:ascii="Times New Roman" w:hAnsi="Times New Roman" w:cs="Times New Roman"/>
          <w:color w:val="000000" w:themeColor="text1"/>
          <w:sz w:val="28"/>
          <w:szCs w:val="28"/>
        </w:rPr>
        <w:instrText xml:space="preserve"> HYPERLINK "consultantplus://offline/ref=4D403CBBC1A6B937481993417CC43EB301E043BAE1AC6D04B3F58BCF419E1A79C8969410326856041CA853FECCBF3C68F4E48A80DF590442y9d4J" \h </w:instrText>
      </w:r>
      <w:r w:rsidRPr="005C2AAA">
        <w:rPr>
          <w:rFonts w:ascii="Times New Roman" w:hAnsi="Times New Roman" w:cs="Times New Roman"/>
          <w:color w:val="000000" w:themeColor="text1"/>
          <w:sz w:val="28"/>
          <w:szCs w:val="28"/>
        </w:rPr>
        <w:fldChar w:fldCharType="separate"/>
      </w:r>
      <w:r w:rsidR="00C35222" w:rsidRPr="005C2AAA">
        <w:rPr>
          <w:rFonts w:ascii="Times New Roman" w:hAnsi="Times New Roman" w:cs="Times New Roman"/>
          <w:color w:val="000000" w:themeColor="text1"/>
          <w:sz w:val="28"/>
          <w:szCs w:val="28"/>
        </w:rPr>
        <w:br/>
      </w:r>
      <w:r w:rsidRPr="005C2AAA">
        <w:rPr>
          <w:rFonts w:ascii="Times New Roman" w:hAnsi="Times New Roman" w:cs="Times New Roman"/>
          <w:color w:val="000000" w:themeColor="text1"/>
          <w:sz w:val="28"/>
          <w:szCs w:val="28"/>
        </w:rPr>
        <w:t xml:space="preserve">Федеральный закон от 27.11.2023 </w:t>
      </w:r>
      <w:r w:rsidR="00C35222" w:rsidRPr="005C2AAA">
        <w:rPr>
          <w:rFonts w:ascii="Times New Roman" w:hAnsi="Times New Roman" w:cs="Times New Roman"/>
          <w:color w:val="000000" w:themeColor="text1"/>
          <w:sz w:val="28"/>
          <w:szCs w:val="28"/>
        </w:rPr>
        <w:t>№</w:t>
      </w:r>
      <w:r w:rsidRPr="005C2AAA">
        <w:rPr>
          <w:rFonts w:ascii="Times New Roman" w:hAnsi="Times New Roman" w:cs="Times New Roman"/>
          <w:color w:val="000000" w:themeColor="text1"/>
          <w:sz w:val="28"/>
          <w:szCs w:val="28"/>
        </w:rPr>
        <w:t xml:space="preserve"> 540-ФЗ </w:t>
      </w:r>
      <w:r w:rsidR="00C35222" w:rsidRPr="005C2AAA">
        <w:rPr>
          <w:rFonts w:ascii="Times New Roman" w:hAnsi="Times New Roman" w:cs="Times New Roman"/>
          <w:color w:val="000000" w:themeColor="text1"/>
          <w:sz w:val="28"/>
          <w:szCs w:val="28"/>
        </w:rPr>
        <w:br/>
        <w:t>«</w:t>
      </w:r>
      <w:r w:rsidRPr="005C2AAA">
        <w:rPr>
          <w:rFonts w:ascii="Times New Roman" w:hAnsi="Times New Roman" w:cs="Times New Roman"/>
          <w:color w:val="000000" w:themeColor="text1"/>
          <w:sz w:val="28"/>
          <w:szCs w:val="28"/>
        </w:rPr>
        <w:t>О федеральном бюджете на 2024 год и на плановый период 2025 и 2026 годов</w:t>
      </w:r>
      <w:r w:rsidR="00C35222" w:rsidRPr="005C2AAA">
        <w:rPr>
          <w:rFonts w:ascii="Times New Roman" w:hAnsi="Times New Roman" w:cs="Times New Roman"/>
          <w:color w:val="000000" w:themeColor="text1"/>
          <w:sz w:val="28"/>
          <w:szCs w:val="28"/>
        </w:rPr>
        <w:t>»</w:t>
      </w:r>
      <w:r w:rsidRPr="005C2AAA">
        <w:rPr>
          <w:rFonts w:ascii="Times New Roman" w:hAnsi="Times New Roman" w:cs="Times New Roman"/>
          <w:color w:val="000000" w:themeColor="text1"/>
          <w:sz w:val="28"/>
          <w:szCs w:val="28"/>
        </w:rPr>
        <w:t xml:space="preserve"> </w:t>
      </w:r>
      <w:r w:rsidRPr="005C2AAA">
        <w:rPr>
          <w:rFonts w:ascii="Times New Roman" w:hAnsi="Times New Roman" w:cs="Times New Roman"/>
          <w:color w:val="000000" w:themeColor="text1"/>
          <w:sz w:val="28"/>
          <w:szCs w:val="28"/>
        </w:rPr>
        <w:fldChar w:fldCharType="end"/>
      </w:r>
      <w:r w:rsidRPr="005C2AAA">
        <w:rPr>
          <w:rFonts w:ascii="Times New Roman" w:hAnsi="Times New Roman" w:cs="Times New Roman"/>
          <w:color w:val="000000" w:themeColor="text1"/>
          <w:sz w:val="28"/>
          <w:szCs w:val="28"/>
        </w:rPr>
        <w:br/>
      </w:r>
    </w:p>
    <w:p w:rsidR="0027403A" w:rsidRPr="005C2AAA" w:rsidRDefault="0027403A">
      <w:pPr>
        <w:pStyle w:val="ConsPlusTitle"/>
        <w:ind w:firstLine="540"/>
        <w:jc w:val="both"/>
        <w:outlineLvl w:val="0"/>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Статья 5. Особенности использования средств, предоставляемых отдельным юридическим лицам и индивидуальным предпринимателям, в 2024 году</w:t>
      </w:r>
    </w:p>
    <w:p w:rsidR="0027403A" w:rsidRPr="005C2AAA" w:rsidRDefault="0027403A">
      <w:pPr>
        <w:pStyle w:val="ConsPlusNormal"/>
        <w:ind w:firstLine="540"/>
        <w:jc w:val="both"/>
        <w:rPr>
          <w:rFonts w:ascii="Times New Roman" w:hAnsi="Times New Roman" w:cs="Times New Roman"/>
          <w:color w:val="000000" w:themeColor="text1"/>
          <w:sz w:val="28"/>
          <w:szCs w:val="28"/>
        </w:rPr>
      </w:pPr>
    </w:p>
    <w:p w:rsidR="0027403A" w:rsidRPr="005C2AAA" w:rsidRDefault="0027403A">
      <w:pPr>
        <w:pStyle w:val="ConsPlusNormal"/>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1. Установить, что в 2024 году территориальные органы Федерального казначейства осуществляют казначейское сопровождение сре</w:t>
      </w:r>
      <w:proofErr w:type="gramStart"/>
      <w:r w:rsidRPr="005C2AAA">
        <w:rPr>
          <w:rFonts w:ascii="Times New Roman" w:hAnsi="Times New Roman" w:cs="Times New Roman"/>
          <w:color w:val="000000" w:themeColor="text1"/>
          <w:sz w:val="28"/>
          <w:szCs w:val="28"/>
        </w:rPr>
        <w:t>дств в в</w:t>
      </w:r>
      <w:proofErr w:type="gramEnd"/>
      <w:r w:rsidRPr="005C2AAA">
        <w:rPr>
          <w:rFonts w:ascii="Times New Roman" w:hAnsi="Times New Roman" w:cs="Times New Roman"/>
          <w:color w:val="000000" w:themeColor="text1"/>
          <w:sz w:val="28"/>
          <w:szCs w:val="28"/>
        </w:rPr>
        <w:t xml:space="preserve">алюте Российской Федерации, указанных в </w:t>
      </w:r>
      <w:hyperlink w:anchor="P3">
        <w:r w:rsidRPr="005C2AAA">
          <w:rPr>
            <w:rFonts w:ascii="Times New Roman" w:hAnsi="Times New Roman" w:cs="Times New Roman"/>
            <w:color w:val="000000" w:themeColor="text1"/>
            <w:sz w:val="28"/>
            <w:szCs w:val="28"/>
          </w:rPr>
          <w:t>частях 2</w:t>
        </w:r>
      </w:hyperlink>
      <w:r w:rsidRPr="005C2AAA">
        <w:rPr>
          <w:rFonts w:ascii="Times New Roman" w:hAnsi="Times New Roman" w:cs="Times New Roman"/>
          <w:color w:val="000000" w:themeColor="text1"/>
          <w:sz w:val="28"/>
          <w:szCs w:val="28"/>
        </w:rPr>
        <w:t xml:space="preserve"> и </w:t>
      </w:r>
      <w:hyperlink w:anchor="P13">
        <w:r w:rsidRPr="005C2AAA">
          <w:rPr>
            <w:rFonts w:ascii="Times New Roman" w:hAnsi="Times New Roman" w:cs="Times New Roman"/>
            <w:color w:val="000000" w:themeColor="text1"/>
            <w:sz w:val="28"/>
            <w:szCs w:val="28"/>
          </w:rPr>
          <w:t>3</w:t>
        </w:r>
      </w:hyperlink>
      <w:r w:rsidRPr="005C2AAA">
        <w:rPr>
          <w:rFonts w:ascii="Times New Roman" w:hAnsi="Times New Roman" w:cs="Times New Roman"/>
          <w:color w:val="000000" w:themeColor="text1"/>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0">
        <w:r w:rsidRPr="005C2AAA">
          <w:rPr>
            <w:rFonts w:ascii="Times New Roman" w:hAnsi="Times New Roman" w:cs="Times New Roman"/>
            <w:color w:val="000000" w:themeColor="text1"/>
            <w:sz w:val="28"/>
            <w:szCs w:val="28"/>
          </w:rPr>
          <w:t>частями 11</w:t>
        </w:r>
      </w:hyperlink>
      <w:r w:rsidRPr="005C2AAA">
        <w:rPr>
          <w:rFonts w:ascii="Times New Roman" w:hAnsi="Times New Roman" w:cs="Times New Roman"/>
          <w:color w:val="000000" w:themeColor="text1"/>
          <w:sz w:val="28"/>
          <w:szCs w:val="28"/>
        </w:rPr>
        <w:t xml:space="preserve"> и </w:t>
      </w:r>
      <w:hyperlink w:anchor="P31">
        <w:r w:rsidRPr="005C2AAA">
          <w:rPr>
            <w:rFonts w:ascii="Times New Roman" w:hAnsi="Times New Roman" w:cs="Times New Roman"/>
            <w:color w:val="000000" w:themeColor="text1"/>
            <w:sz w:val="28"/>
            <w:szCs w:val="28"/>
          </w:rPr>
          <w:t>12</w:t>
        </w:r>
      </w:hyperlink>
      <w:r w:rsidRPr="005C2AAA">
        <w:rPr>
          <w:rFonts w:ascii="Times New Roman" w:hAnsi="Times New Roman" w:cs="Times New Roman"/>
          <w:color w:val="000000" w:themeColor="text1"/>
          <w:sz w:val="28"/>
          <w:szCs w:val="28"/>
        </w:rPr>
        <w:t xml:space="preserve"> настоящей статьи (далее - целевые средства).</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 w:name="P3"/>
      <w:bookmarkEnd w:id="1"/>
      <w:r w:rsidRPr="005C2AAA">
        <w:rPr>
          <w:rFonts w:ascii="Times New Roman" w:hAnsi="Times New Roman" w:cs="Times New Roman"/>
          <w:color w:val="000000" w:themeColor="text1"/>
          <w:sz w:val="28"/>
          <w:szCs w:val="28"/>
        </w:rPr>
        <w:t xml:space="preserve">2. Установить, что в соответствии со </w:t>
      </w:r>
      <w:hyperlink r:id="rId7">
        <w:r w:rsidRPr="005C2AAA">
          <w:rPr>
            <w:rFonts w:ascii="Times New Roman" w:hAnsi="Times New Roman" w:cs="Times New Roman"/>
            <w:color w:val="000000" w:themeColor="text1"/>
            <w:sz w:val="28"/>
            <w:szCs w:val="28"/>
          </w:rPr>
          <w:t>статьей 242.25</w:t>
        </w:r>
      </w:hyperlink>
      <w:r w:rsidRPr="005C2AAA">
        <w:rPr>
          <w:rFonts w:ascii="Times New Roman" w:hAnsi="Times New Roman" w:cs="Times New Roman"/>
          <w:color w:val="000000" w:themeColor="text1"/>
          <w:sz w:val="28"/>
          <w:szCs w:val="28"/>
        </w:rPr>
        <w:t xml:space="preserve"> Бюджетного кодекса Российской Федерации казначейскому сопровождению подлежат следующие целевые средства:</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2" w:name="P4"/>
      <w:bookmarkEnd w:id="2"/>
      <w:r w:rsidRPr="005C2AAA">
        <w:rPr>
          <w:rFonts w:ascii="Times New Roman" w:hAnsi="Times New Roman" w:cs="Times New Roman"/>
          <w:color w:val="000000" w:themeColor="text1"/>
          <w:sz w:val="28"/>
          <w:szCs w:val="28"/>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8">
        <w:r w:rsidRPr="005C2AAA">
          <w:rPr>
            <w:rFonts w:ascii="Times New Roman" w:hAnsi="Times New Roman" w:cs="Times New Roman"/>
            <w:color w:val="000000" w:themeColor="text1"/>
            <w:sz w:val="28"/>
            <w:szCs w:val="28"/>
          </w:rPr>
          <w:t>статьей 80</w:t>
        </w:r>
      </w:hyperlink>
      <w:r w:rsidRPr="005C2AAA">
        <w:rPr>
          <w:rFonts w:ascii="Times New Roman" w:hAnsi="Times New Roman" w:cs="Times New Roman"/>
          <w:color w:val="000000" w:themeColor="text1"/>
          <w:sz w:val="28"/>
          <w:szCs w:val="28"/>
        </w:rPr>
        <w:t xml:space="preserve"> Бюджетного кодекса Российской Федерации;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3" w:name="P5"/>
      <w:bookmarkEnd w:id="3"/>
      <w:r w:rsidRPr="005C2AAA">
        <w:rPr>
          <w:rFonts w:ascii="Times New Roman" w:hAnsi="Times New Roman" w:cs="Times New Roman"/>
          <w:color w:val="000000" w:themeColor="text1"/>
          <w:sz w:val="28"/>
          <w:szCs w:val="28"/>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sidRPr="005C2AAA">
          <w:rPr>
            <w:rFonts w:ascii="Times New Roman" w:hAnsi="Times New Roman" w:cs="Times New Roman"/>
            <w:color w:val="000000" w:themeColor="text1"/>
            <w:sz w:val="28"/>
            <w:szCs w:val="28"/>
          </w:rPr>
          <w:t>пункте 1</w:t>
        </w:r>
      </w:hyperlink>
      <w:r w:rsidRPr="005C2AAA">
        <w:rPr>
          <w:rFonts w:ascii="Times New Roman" w:hAnsi="Times New Roman" w:cs="Times New Roman"/>
          <w:color w:val="000000" w:themeColor="text1"/>
          <w:sz w:val="28"/>
          <w:szCs w:val="28"/>
        </w:rPr>
        <w:t xml:space="preserve"> настоящей части;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4" w:name="P6"/>
      <w:bookmarkEnd w:id="4"/>
      <w:r w:rsidRPr="005C2AAA">
        <w:rPr>
          <w:rFonts w:ascii="Times New Roman" w:hAnsi="Times New Roman" w:cs="Times New Roman"/>
          <w:color w:val="000000" w:themeColor="text1"/>
          <w:sz w:val="28"/>
          <w:szCs w:val="28"/>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sidRPr="005C2AAA">
          <w:rPr>
            <w:rFonts w:ascii="Times New Roman" w:hAnsi="Times New Roman" w:cs="Times New Roman"/>
            <w:color w:val="000000" w:themeColor="text1"/>
            <w:sz w:val="28"/>
            <w:szCs w:val="28"/>
          </w:rPr>
          <w:t>пункте 1</w:t>
        </w:r>
      </w:hyperlink>
      <w:r w:rsidRPr="005C2AAA">
        <w:rPr>
          <w:rFonts w:ascii="Times New Roman" w:hAnsi="Times New Roman" w:cs="Times New Roman"/>
          <w:color w:val="000000" w:themeColor="text1"/>
          <w:sz w:val="28"/>
          <w:szCs w:val="28"/>
        </w:rPr>
        <w:t xml:space="preserve"> настоящей части, а также взносы (вклады), указанные в </w:t>
      </w:r>
      <w:hyperlink w:anchor="P5">
        <w:r w:rsidRPr="005C2AAA">
          <w:rPr>
            <w:rFonts w:ascii="Times New Roman" w:hAnsi="Times New Roman" w:cs="Times New Roman"/>
            <w:color w:val="000000" w:themeColor="text1"/>
            <w:sz w:val="28"/>
            <w:szCs w:val="28"/>
          </w:rPr>
          <w:t>пункте 2</w:t>
        </w:r>
      </w:hyperlink>
      <w:r w:rsidRPr="005C2AAA">
        <w:rPr>
          <w:rFonts w:ascii="Times New Roman" w:hAnsi="Times New Roman" w:cs="Times New Roman"/>
          <w:color w:val="000000" w:themeColor="text1"/>
          <w:sz w:val="28"/>
          <w:szCs w:val="28"/>
        </w:rPr>
        <w:t xml:space="preserve"> настоящей части;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5" w:name="P7"/>
      <w:bookmarkEnd w:id="5"/>
      <w:r w:rsidRPr="005C2AAA">
        <w:rPr>
          <w:rFonts w:ascii="Times New Roman" w:hAnsi="Times New Roman" w:cs="Times New Roman"/>
          <w:color w:val="000000" w:themeColor="text1"/>
          <w:sz w:val="28"/>
          <w:szCs w:val="28"/>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6" w:name="P8"/>
      <w:bookmarkEnd w:id="6"/>
      <w:proofErr w:type="gramStart"/>
      <w:r w:rsidRPr="005C2AAA">
        <w:rPr>
          <w:rFonts w:ascii="Times New Roman" w:hAnsi="Times New Roman" w:cs="Times New Roman"/>
          <w:color w:val="000000" w:themeColor="text1"/>
          <w:sz w:val="28"/>
          <w:szCs w:val="28"/>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9">
        <w:r w:rsidRPr="005C2AAA">
          <w:rPr>
            <w:rFonts w:ascii="Times New Roman" w:hAnsi="Times New Roman" w:cs="Times New Roman"/>
            <w:color w:val="000000" w:themeColor="text1"/>
            <w:sz w:val="28"/>
            <w:szCs w:val="28"/>
          </w:rPr>
          <w:t>абзацем вторым пункта 1 статьи 78.1</w:t>
        </w:r>
      </w:hyperlink>
      <w:r w:rsidRPr="005C2AAA">
        <w:rPr>
          <w:rFonts w:ascii="Times New Roman" w:hAnsi="Times New Roman" w:cs="Times New Roman"/>
          <w:color w:val="000000" w:themeColor="text1"/>
          <w:sz w:val="28"/>
          <w:szCs w:val="28"/>
        </w:rPr>
        <w:t xml:space="preserve"> и </w:t>
      </w:r>
      <w:hyperlink r:id="rId10">
        <w:r w:rsidRPr="005C2AAA">
          <w:rPr>
            <w:rFonts w:ascii="Times New Roman" w:hAnsi="Times New Roman" w:cs="Times New Roman"/>
            <w:color w:val="000000" w:themeColor="text1"/>
            <w:sz w:val="28"/>
            <w:szCs w:val="28"/>
          </w:rPr>
          <w:t>статьей 78.2</w:t>
        </w:r>
      </w:hyperlink>
      <w:r w:rsidRPr="005C2AAA">
        <w:rPr>
          <w:rFonts w:ascii="Times New Roman" w:hAnsi="Times New Roman" w:cs="Times New Roman"/>
          <w:color w:val="000000" w:themeColor="text1"/>
          <w:sz w:val="28"/>
          <w:szCs w:val="28"/>
        </w:rPr>
        <w:t xml:space="preserve"> Бюджетного кодекса Российской Федерации;</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6) расчеты по государственным контрактам, заключаемым в соответствии с </w:t>
      </w:r>
      <w:hyperlink r:id="rId11">
        <w:r w:rsidRPr="005C2AAA">
          <w:rPr>
            <w:rFonts w:ascii="Times New Roman" w:hAnsi="Times New Roman" w:cs="Times New Roman"/>
            <w:color w:val="000000" w:themeColor="text1"/>
            <w:sz w:val="28"/>
            <w:szCs w:val="28"/>
          </w:rPr>
          <w:t>пунктом 2 части 1 статьи 93</w:t>
        </w:r>
      </w:hyperlink>
      <w:r w:rsidRPr="005C2AAA">
        <w:rPr>
          <w:rFonts w:ascii="Times New Roman" w:hAnsi="Times New Roman" w:cs="Times New Roman"/>
          <w:color w:val="000000" w:themeColor="text1"/>
          <w:sz w:val="28"/>
          <w:szCs w:val="28"/>
        </w:rPr>
        <w:t xml:space="preserve"> Федерального закона от 5 апреля 2013 года N 44-ФЗ "О контрактной системе в сфере закупок товаров, работ, услуг для обеспечения </w:t>
      </w:r>
      <w:r w:rsidRPr="005C2AAA">
        <w:rPr>
          <w:rFonts w:ascii="Times New Roman" w:hAnsi="Times New Roman" w:cs="Times New Roman"/>
          <w:color w:val="000000" w:themeColor="text1"/>
          <w:sz w:val="28"/>
          <w:szCs w:val="28"/>
        </w:rPr>
        <w:lastRenderedPageBreak/>
        <w:t>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w:t>
      </w:r>
      <w:hyperlink w:anchor="P7">
        <w:r w:rsidRPr="005C2AAA">
          <w:rPr>
            <w:rFonts w:ascii="Times New Roman" w:hAnsi="Times New Roman" w:cs="Times New Roman"/>
            <w:color w:val="000000" w:themeColor="text1"/>
            <w:sz w:val="28"/>
            <w:szCs w:val="28"/>
          </w:rPr>
          <w:t>пунктах 4</w:t>
        </w:r>
      </w:hyperlink>
      <w:r w:rsidRPr="005C2AAA">
        <w:rPr>
          <w:rFonts w:ascii="Times New Roman" w:hAnsi="Times New Roman" w:cs="Times New Roman"/>
          <w:color w:val="000000" w:themeColor="text1"/>
          <w:sz w:val="28"/>
          <w:szCs w:val="28"/>
        </w:rPr>
        <w:t xml:space="preserve"> и </w:t>
      </w:r>
      <w:hyperlink w:anchor="P8">
        <w:r w:rsidRPr="005C2AAA">
          <w:rPr>
            <w:rFonts w:ascii="Times New Roman" w:hAnsi="Times New Roman" w:cs="Times New Roman"/>
            <w:color w:val="000000" w:themeColor="text1"/>
            <w:sz w:val="28"/>
            <w:szCs w:val="28"/>
          </w:rPr>
          <w:t>5</w:t>
        </w:r>
      </w:hyperlink>
      <w:r w:rsidRPr="005C2AAA">
        <w:rPr>
          <w:rFonts w:ascii="Times New Roman" w:hAnsi="Times New Roman" w:cs="Times New Roman"/>
          <w:color w:val="000000" w:themeColor="text1"/>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7" w:name="P13"/>
      <w:bookmarkEnd w:id="7"/>
      <w:r w:rsidRPr="005C2AAA">
        <w:rPr>
          <w:rFonts w:ascii="Times New Roman" w:hAnsi="Times New Roman" w:cs="Times New Roman"/>
          <w:color w:val="000000" w:themeColor="text1"/>
          <w:sz w:val="28"/>
          <w:szCs w:val="28"/>
        </w:rPr>
        <w:t xml:space="preserve">3. Установить, что территориальные органы Федерального казначейства осуществляют в </w:t>
      </w:r>
      <w:hyperlink r:id="rId12">
        <w:r w:rsidRPr="005C2AAA">
          <w:rPr>
            <w:rFonts w:ascii="Times New Roman" w:hAnsi="Times New Roman" w:cs="Times New Roman"/>
            <w:color w:val="000000" w:themeColor="text1"/>
            <w:sz w:val="28"/>
            <w:szCs w:val="28"/>
          </w:rPr>
          <w:t>порядке</w:t>
        </w:r>
      </w:hyperlink>
      <w:r w:rsidRPr="005C2AAA">
        <w:rPr>
          <w:rFonts w:ascii="Times New Roman" w:hAnsi="Times New Roman" w:cs="Times New Roman"/>
          <w:color w:val="000000" w:themeColor="text1"/>
          <w:sz w:val="28"/>
          <w:szCs w:val="28"/>
        </w:rPr>
        <w:t xml:space="preserve">, установленном Правительством Российской Федерации в соответствии с </w:t>
      </w:r>
      <w:hyperlink r:id="rId13">
        <w:r w:rsidRPr="005C2AAA">
          <w:rPr>
            <w:rFonts w:ascii="Times New Roman" w:hAnsi="Times New Roman" w:cs="Times New Roman"/>
            <w:color w:val="000000" w:themeColor="text1"/>
            <w:sz w:val="28"/>
            <w:szCs w:val="28"/>
          </w:rPr>
          <w:t>пунктом 3 статьи 242.23</w:t>
        </w:r>
      </w:hyperlink>
      <w:r w:rsidRPr="005C2AAA">
        <w:rPr>
          <w:rFonts w:ascii="Times New Roman" w:hAnsi="Times New Roman" w:cs="Times New Roman"/>
          <w:color w:val="000000" w:themeColor="text1"/>
          <w:sz w:val="28"/>
          <w:szCs w:val="28"/>
        </w:rPr>
        <w:t xml:space="preserve"> Бюджетного кодекса Российской Федерации, казначейское сопровождение:</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8" w:name="P14"/>
      <w:bookmarkEnd w:id="8"/>
      <w:proofErr w:type="gramStart"/>
      <w:r w:rsidRPr="005C2AAA">
        <w:rPr>
          <w:rFonts w:ascii="Times New Roman" w:hAnsi="Times New Roman" w:cs="Times New Roman"/>
          <w:color w:val="000000" w:themeColor="text1"/>
          <w:sz w:val="28"/>
          <w:szCs w:val="28"/>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sidRPr="005C2AAA">
          <w:rPr>
            <w:rFonts w:ascii="Times New Roman" w:hAnsi="Times New Roman" w:cs="Times New Roman"/>
            <w:color w:val="000000" w:themeColor="text1"/>
            <w:sz w:val="28"/>
            <w:szCs w:val="28"/>
          </w:rPr>
          <w:t>статьей 80</w:t>
        </w:r>
      </w:hyperlink>
      <w:r w:rsidRPr="005C2AAA">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C2AAA">
        <w:rPr>
          <w:rFonts w:ascii="Times New Roman" w:hAnsi="Times New Roman" w:cs="Times New Roman"/>
          <w:color w:val="000000" w:themeColor="text1"/>
          <w:sz w:val="28"/>
          <w:szCs w:val="28"/>
        </w:rPr>
        <w:t>муниципально</w:t>
      </w:r>
      <w:proofErr w:type="spellEnd"/>
      <w:r w:rsidRPr="005C2AAA">
        <w:rPr>
          <w:rFonts w:ascii="Times New Roman" w:hAnsi="Times New Roman" w:cs="Times New Roman"/>
          <w:color w:val="000000" w:themeColor="text1"/>
          <w:sz w:val="28"/>
          <w:szCs w:val="28"/>
        </w:rPr>
        <w:t>-частном партнерстве), бюджетных инвестиций в соответствии с концессионными соглашениями</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w:t>
      </w:r>
      <w:r w:rsidRPr="005C2AAA">
        <w:rPr>
          <w:rFonts w:ascii="Times New Roman" w:hAnsi="Times New Roman" w:cs="Times New Roman"/>
          <w:color w:val="000000" w:themeColor="text1"/>
          <w:sz w:val="28"/>
          <w:szCs w:val="28"/>
        </w:rPr>
        <w:lastRenderedPageBreak/>
        <w:t>товаров, выполнении работ, оказании услуг, заключаемым на сумму более 3 000,0 тыс. рублей исполнителями и соисполнителями в рамках</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C2AAA">
        <w:rPr>
          <w:rFonts w:ascii="Times New Roman" w:hAnsi="Times New Roman" w:cs="Times New Roman"/>
          <w:color w:val="000000" w:themeColor="text1"/>
          <w:sz w:val="28"/>
          <w:szCs w:val="28"/>
        </w:rPr>
        <w:t>муниципально</w:t>
      </w:r>
      <w:proofErr w:type="spellEnd"/>
      <w:r w:rsidRPr="005C2AAA">
        <w:rPr>
          <w:rFonts w:ascii="Times New Roman" w:hAnsi="Times New Roman" w:cs="Times New Roman"/>
          <w:color w:val="000000" w:themeColor="text1"/>
          <w:sz w:val="28"/>
          <w:szCs w:val="28"/>
        </w:rPr>
        <w:t>-частном партнерстве);</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proofErr w:type="gramStart"/>
      <w:r w:rsidRPr="005C2AAA">
        <w:rPr>
          <w:rFonts w:ascii="Times New Roman" w:hAnsi="Times New Roman" w:cs="Times New Roman"/>
          <w:color w:val="000000" w:themeColor="text1"/>
          <w:sz w:val="28"/>
          <w:szCs w:val="28"/>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 xml:space="preserve">и муниципальным бюджетным и автономным учреждениям), бюджетных инвестиций юридическим лицам, предоставляемых в соответствии со </w:t>
      </w:r>
      <w:hyperlink r:id="rId15">
        <w:r w:rsidRPr="005C2AAA">
          <w:rPr>
            <w:rFonts w:ascii="Times New Roman" w:hAnsi="Times New Roman" w:cs="Times New Roman"/>
            <w:color w:val="000000" w:themeColor="text1"/>
            <w:sz w:val="28"/>
            <w:szCs w:val="28"/>
          </w:rPr>
          <w:t>статьей 80</w:t>
        </w:r>
      </w:hyperlink>
      <w:r w:rsidRPr="005C2AAA">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C2AAA">
        <w:rPr>
          <w:rFonts w:ascii="Times New Roman" w:hAnsi="Times New Roman" w:cs="Times New Roman"/>
          <w:color w:val="000000" w:themeColor="text1"/>
          <w:sz w:val="28"/>
          <w:szCs w:val="28"/>
        </w:rPr>
        <w:t>муниципально</w:t>
      </w:r>
      <w:proofErr w:type="spellEnd"/>
      <w:r w:rsidRPr="005C2AAA">
        <w:rPr>
          <w:rFonts w:ascii="Times New Roman" w:hAnsi="Times New Roman" w:cs="Times New Roman"/>
          <w:color w:val="000000" w:themeColor="text1"/>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rsidRPr="005C2AAA">
        <w:rPr>
          <w:rFonts w:ascii="Times New Roman" w:hAnsi="Times New Roman" w:cs="Times New Roman"/>
          <w:color w:val="000000" w:themeColor="text1"/>
          <w:sz w:val="28"/>
          <w:szCs w:val="28"/>
        </w:rP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rsidRPr="005C2AAA">
        <w:rPr>
          <w:rFonts w:ascii="Times New Roman" w:hAnsi="Times New Roman" w:cs="Times New Roman"/>
          <w:color w:val="000000" w:themeColor="text1"/>
          <w:sz w:val="28"/>
          <w:szCs w:val="28"/>
        </w:rPr>
        <w:t>правилами</w:t>
      </w:r>
      <w:proofErr w:type="gramEnd"/>
      <w:r w:rsidRPr="005C2AAA">
        <w:rPr>
          <w:rFonts w:ascii="Times New Roman" w:hAnsi="Times New Roman" w:cs="Times New Roman"/>
          <w:color w:val="000000" w:themeColor="text1"/>
          <w:sz w:val="28"/>
          <w:szCs w:val="28"/>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w:t>
      </w:r>
      <w:proofErr w:type="gramStart"/>
      <w:r w:rsidRPr="005C2AAA">
        <w:rPr>
          <w:rFonts w:ascii="Times New Roman" w:hAnsi="Times New Roman" w:cs="Times New Roman"/>
          <w:color w:val="000000" w:themeColor="text1"/>
          <w:sz w:val="28"/>
          <w:szCs w:val="28"/>
        </w:rPr>
        <w:t>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C2AAA">
        <w:rPr>
          <w:rFonts w:ascii="Times New Roman" w:hAnsi="Times New Roman" w:cs="Times New Roman"/>
          <w:color w:val="000000" w:themeColor="text1"/>
          <w:sz w:val="28"/>
          <w:szCs w:val="28"/>
        </w:rPr>
        <w:t>муниципально</w:t>
      </w:r>
      <w:proofErr w:type="spellEnd"/>
      <w:r w:rsidRPr="005C2AAA">
        <w:rPr>
          <w:rFonts w:ascii="Times New Roman" w:hAnsi="Times New Roman" w:cs="Times New Roman"/>
          <w:color w:val="000000" w:themeColor="text1"/>
          <w:sz w:val="28"/>
          <w:szCs w:val="28"/>
        </w:rPr>
        <w:t>-частном партнерстве);</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9" w:name="P16"/>
      <w:bookmarkEnd w:id="9"/>
      <w:proofErr w:type="gramStart"/>
      <w:r w:rsidRPr="005C2AAA">
        <w:rPr>
          <w:rFonts w:ascii="Times New Roman" w:hAnsi="Times New Roman" w:cs="Times New Roman"/>
          <w:color w:val="000000" w:themeColor="text1"/>
          <w:sz w:val="28"/>
          <w:szCs w:val="28"/>
        </w:rP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w:t>
      </w:r>
      <w:r w:rsidRPr="005C2AAA">
        <w:rPr>
          <w:rFonts w:ascii="Times New Roman" w:hAnsi="Times New Roman" w:cs="Times New Roman"/>
          <w:color w:val="000000" w:themeColor="text1"/>
          <w:sz w:val="28"/>
          <w:szCs w:val="28"/>
        </w:rPr>
        <w:lastRenderedPageBreak/>
        <w:t xml:space="preserve">инвестиций юридическим лицам, предоставляемых в соответствии со </w:t>
      </w:r>
      <w:hyperlink r:id="rId16">
        <w:r w:rsidRPr="005C2AAA">
          <w:rPr>
            <w:rFonts w:ascii="Times New Roman" w:hAnsi="Times New Roman" w:cs="Times New Roman"/>
            <w:color w:val="000000" w:themeColor="text1"/>
            <w:sz w:val="28"/>
            <w:szCs w:val="28"/>
          </w:rPr>
          <w:t>статьей 80</w:t>
        </w:r>
      </w:hyperlink>
      <w:r w:rsidRPr="005C2AAA">
        <w:rPr>
          <w:rFonts w:ascii="Times New Roman" w:hAnsi="Times New Roman" w:cs="Times New Roman"/>
          <w:color w:val="000000" w:themeColor="text1"/>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C2AAA">
        <w:rPr>
          <w:rFonts w:ascii="Times New Roman" w:hAnsi="Times New Roman" w:cs="Times New Roman"/>
          <w:color w:val="000000" w:themeColor="text1"/>
          <w:sz w:val="28"/>
          <w:szCs w:val="28"/>
        </w:rPr>
        <w:t>муниципально</w:t>
      </w:r>
      <w:proofErr w:type="spellEnd"/>
      <w:r w:rsidRPr="005C2AAA">
        <w:rPr>
          <w:rFonts w:ascii="Times New Roman" w:hAnsi="Times New Roman" w:cs="Times New Roman"/>
          <w:color w:val="000000" w:themeColor="text1"/>
          <w:sz w:val="28"/>
          <w:szCs w:val="28"/>
        </w:rPr>
        <w:t>-частном партнерстве), бюджетных инвестиций в соответствии с</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софинансирование которых в 2024 году из федерального бюджета предоставляются межбюджетные трансферты в целях строительства, реконструкции, капитального</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5C2AAA">
        <w:rPr>
          <w:rFonts w:ascii="Times New Roman" w:hAnsi="Times New Roman" w:cs="Times New Roman"/>
          <w:color w:val="000000" w:themeColor="text1"/>
          <w:sz w:val="28"/>
          <w:szCs w:val="28"/>
        </w:rPr>
        <w:t>муниципально</w:t>
      </w:r>
      <w:proofErr w:type="spellEnd"/>
      <w:r w:rsidRPr="005C2AAA">
        <w:rPr>
          <w:rFonts w:ascii="Times New Roman" w:hAnsi="Times New Roman" w:cs="Times New Roman"/>
          <w:color w:val="000000" w:themeColor="text1"/>
          <w:sz w:val="28"/>
          <w:szCs w:val="28"/>
        </w:rPr>
        <w:t>-частном партнерстве);</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proofErr w:type="gramStart"/>
      <w:r w:rsidRPr="005C2AAA">
        <w:rPr>
          <w:rFonts w:ascii="Times New Roman" w:hAnsi="Times New Roman" w:cs="Times New Roman"/>
          <w:color w:val="000000" w:themeColor="text1"/>
          <w:sz w:val="28"/>
          <w:szCs w:val="28"/>
        </w:rPr>
        <w:t xml:space="preserve">4) расчетов по государственным (муниципальным) контрактам, заключаемым в соответствии с </w:t>
      </w:r>
      <w:hyperlink r:id="rId17">
        <w:r w:rsidRPr="005C2AAA">
          <w:rPr>
            <w:rFonts w:ascii="Times New Roman" w:hAnsi="Times New Roman" w:cs="Times New Roman"/>
            <w:color w:val="000000" w:themeColor="text1"/>
            <w:sz w:val="28"/>
            <w:szCs w:val="28"/>
          </w:rPr>
          <w:t>пунктами 2</w:t>
        </w:r>
      </w:hyperlink>
      <w:r w:rsidRPr="005C2AAA">
        <w:rPr>
          <w:rFonts w:ascii="Times New Roman" w:hAnsi="Times New Roman" w:cs="Times New Roman"/>
          <w:color w:val="000000" w:themeColor="text1"/>
          <w:sz w:val="28"/>
          <w:szCs w:val="28"/>
        </w:rPr>
        <w:t xml:space="preserve"> и </w:t>
      </w:r>
      <w:hyperlink r:id="rId18">
        <w:r w:rsidRPr="005C2AAA">
          <w:rPr>
            <w:rFonts w:ascii="Times New Roman" w:hAnsi="Times New Roman" w:cs="Times New Roman"/>
            <w:color w:val="000000" w:themeColor="text1"/>
            <w:sz w:val="28"/>
            <w:szCs w:val="28"/>
          </w:rPr>
          <w:t>6.1 части 1 статьи 93</w:t>
        </w:r>
      </w:hyperlink>
      <w:r w:rsidRPr="005C2AAA">
        <w:rPr>
          <w:rFonts w:ascii="Times New Roman" w:hAnsi="Times New Roman" w:cs="Times New Roman"/>
          <w:color w:val="000000" w:themeColor="text1"/>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0" w:name="P18"/>
      <w:bookmarkEnd w:id="10"/>
      <w:r w:rsidRPr="005C2AAA">
        <w:rPr>
          <w:rFonts w:ascii="Times New Roman" w:hAnsi="Times New Roman" w:cs="Times New Roman"/>
          <w:color w:val="000000" w:themeColor="text1"/>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1" w:name="P19"/>
      <w:bookmarkEnd w:id="11"/>
      <w:r w:rsidRPr="005C2AAA">
        <w:rPr>
          <w:rFonts w:ascii="Times New Roman" w:hAnsi="Times New Roman" w:cs="Times New Roman"/>
          <w:color w:val="000000" w:themeColor="text1"/>
          <w:sz w:val="28"/>
          <w:szCs w:val="28"/>
        </w:rPr>
        <w:lastRenderedPageBreak/>
        <w:t xml:space="preserve">6) иных средств, определенных с учетом положений, установленных </w:t>
      </w:r>
      <w:hyperlink r:id="rId19">
        <w:r w:rsidRPr="005C2AAA">
          <w:rPr>
            <w:rFonts w:ascii="Times New Roman" w:hAnsi="Times New Roman" w:cs="Times New Roman"/>
            <w:color w:val="000000" w:themeColor="text1"/>
            <w:sz w:val="28"/>
            <w:szCs w:val="28"/>
          </w:rPr>
          <w:t>статьей 242.26</w:t>
        </w:r>
      </w:hyperlink>
      <w:r w:rsidRPr="005C2AAA">
        <w:rPr>
          <w:rFonts w:ascii="Times New Roman" w:hAnsi="Times New Roman" w:cs="Times New Roman"/>
          <w:color w:val="000000" w:themeColor="text1"/>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4. Положения </w:t>
      </w:r>
      <w:hyperlink w:anchor="P3">
        <w:r w:rsidRPr="005C2AAA">
          <w:rPr>
            <w:rFonts w:ascii="Times New Roman" w:hAnsi="Times New Roman" w:cs="Times New Roman"/>
            <w:color w:val="000000" w:themeColor="text1"/>
            <w:sz w:val="28"/>
            <w:szCs w:val="28"/>
          </w:rPr>
          <w:t>части 2</w:t>
        </w:r>
      </w:hyperlink>
      <w:r w:rsidRPr="005C2AAA">
        <w:rPr>
          <w:rFonts w:ascii="Times New Roman" w:hAnsi="Times New Roman" w:cs="Times New Roman"/>
          <w:color w:val="000000" w:themeColor="text1"/>
          <w:sz w:val="28"/>
          <w:szCs w:val="28"/>
        </w:rPr>
        <w:t xml:space="preserve"> настоящей статьи не распространяются в соответствии с </w:t>
      </w:r>
      <w:hyperlink r:id="rId20">
        <w:r w:rsidRPr="005C2AAA">
          <w:rPr>
            <w:rFonts w:ascii="Times New Roman" w:hAnsi="Times New Roman" w:cs="Times New Roman"/>
            <w:color w:val="000000" w:themeColor="text1"/>
            <w:sz w:val="28"/>
            <w:szCs w:val="28"/>
          </w:rPr>
          <w:t>подпунктом 4 статьи 242.27</w:t>
        </w:r>
      </w:hyperlink>
      <w:r w:rsidRPr="005C2AAA">
        <w:rPr>
          <w:rFonts w:ascii="Times New Roman" w:hAnsi="Times New Roman" w:cs="Times New Roman"/>
          <w:color w:val="000000" w:themeColor="text1"/>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5. (Секретно).</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sidRPr="005C2AAA">
          <w:rPr>
            <w:rFonts w:ascii="Times New Roman" w:hAnsi="Times New Roman" w:cs="Times New Roman"/>
            <w:color w:val="000000" w:themeColor="text1"/>
            <w:sz w:val="28"/>
            <w:szCs w:val="28"/>
          </w:rPr>
          <w:t>пунктом 1 статьи 242.22</w:t>
        </w:r>
      </w:hyperlink>
      <w:r w:rsidRPr="005C2AAA">
        <w:rPr>
          <w:rFonts w:ascii="Times New Roman" w:hAnsi="Times New Roman" w:cs="Times New Roman"/>
          <w:color w:val="000000" w:themeColor="text1"/>
          <w:sz w:val="28"/>
          <w:szCs w:val="28"/>
        </w:rPr>
        <w:t xml:space="preserve"> Бюджетного кодекса Российской Федерации осуществляется в отношении: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2" w:name="P23"/>
      <w:bookmarkEnd w:id="12"/>
      <w:proofErr w:type="gramStart"/>
      <w:r w:rsidRPr="005C2AAA">
        <w:rPr>
          <w:rFonts w:ascii="Times New Roman" w:hAnsi="Times New Roman" w:cs="Times New Roman"/>
          <w:color w:val="000000" w:themeColor="text1"/>
          <w:sz w:val="28"/>
          <w:szCs w:val="28"/>
        </w:rPr>
        <w:t xml:space="preserve">1) субсидий, указанных в </w:t>
      </w:r>
      <w:hyperlink w:anchor="P4">
        <w:r w:rsidRPr="005C2AAA">
          <w:rPr>
            <w:rFonts w:ascii="Times New Roman" w:hAnsi="Times New Roman" w:cs="Times New Roman"/>
            <w:color w:val="000000" w:themeColor="text1"/>
            <w:sz w:val="28"/>
            <w:szCs w:val="28"/>
          </w:rPr>
          <w:t>пункте 1 части 2</w:t>
        </w:r>
      </w:hyperlink>
      <w:r w:rsidRPr="005C2AAA">
        <w:rPr>
          <w:rFonts w:ascii="Times New Roman" w:hAnsi="Times New Roman" w:cs="Times New Roman"/>
          <w:color w:val="000000" w:themeColor="text1"/>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proofErr w:type="gramStart"/>
      <w:r w:rsidRPr="005C2AAA">
        <w:rPr>
          <w:rFonts w:ascii="Times New Roman" w:hAnsi="Times New Roman" w:cs="Times New Roman"/>
          <w:color w:val="000000" w:themeColor="text1"/>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rsidRPr="005C2AAA">
        <w:rPr>
          <w:rFonts w:ascii="Times New Roman" w:hAnsi="Times New Roman" w:cs="Times New Roman"/>
          <w:color w:val="000000" w:themeColor="text1"/>
          <w:sz w:val="28"/>
          <w:szCs w:val="28"/>
        </w:rPr>
        <w:t>, но не более лимитов бюджетных обязательств, доведенных до них в установленном порядке на указанные цели на соответствующий финансовый год;</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3" w:name="P25"/>
      <w:bookmarkEnd w:id="13"/>
      <w:r w:rsidRPr="005C2AAA">
        <w:rPr>
          <w:rFonts w:ascii="Times New Roman" w:hAnsi="Times New Roman" w:cs="Times New Roman"/>
          <w:color w:val="000000" w:themeColor="text1"/>
          <w:sz w:val="28"/>
          <w:szCs w:val="28"/>
        </w:rPr>
        <w:t>3) средств, получаемых юридическими лицами в случаях, установленных Правительством Российской Федерации.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7. Условие о казначейском обеспечении обязатель</w:t>
      </w:r>
      <w:proofErr w:type="gramStart"/>
      <w:r w:rsidRPr="005C2AAA">
        <w:rPr>
          <w:rFonts w:ascii="Times New Roman" w:hAnsi="Times New Roman" w:cs="Times New Roman"/>
          <w:color w:val="000000" w:themeColor="text1"/>
          <w:sz w:val="28"/>
          <w:szCs w:val="28"/>
        </w:rPr>
        <w:t>ств вкл</w:t>
      </w:r>
      <w:proofErr w:type="gramEnd"/>
      <w:r w:rsidRPr="005C2AAA">
        <w:rPr>
          <w:rFonts w:ascii="Times New Roman" w:hAnsi="Times New Roman" w:cs="Times New Roman"/>
          <w:color w:val="000000" w:themeColor="text1"/>
          <w:sz w:val="28"/>
          <w:szCs w:val="28"/>
        </w:rPr>
        <w:t xml:space="preserve">ючается в условия соответствующих государственных контрактов, договоров (соглашений) о предоставлении субсидий, указанных в </w:t>
      </w:r>
      <w:hyperlink w:anchor="P23">
        <w:r w:rsidRPr="005C2AAA">
          <w:rPr>
            <w:rFonts w:ascii="Times New Roman" w:hAnsi="Times New Roman" w:cs="Times New Roman"/>
            <w:color w:val="000000" w:themeColor="text1"/>
            <w:sz w:val="28"/>
            <w:szCs w:val="28"/>
          </w:rPr>
          <w:t>пунктах 1</w:t>
        </w:r>
      </w:hyperlink>
      <w:r w:rsidRPr="005C2AAA">
        <w:rPr>
          <w:rFonts w:ascii="Times New Roman" w:hAnsi="Times New Roman" w:cs="Times New Roman"/>
          <w:color w:val="000000" w:themeColor="text1"/>
          <w:sz w:val="28"/>
          <w:szCs w:val="28"/>
        </w:rPr>
        <w:t xml:space="preserve"> - </w:t>
      </w:r>
      <w:hyperlink w:anchor="P25">
        <w:r w:rsidRPr="005C2AAA">
          <w:rPr>
            <w:rFonts w:ascii="Times New Roman" w:hAnsi="Times New Roman" w:cs="Times New Roman"/>
            <w:color w:val="000000" w:themeColor="text1"/>
            <w:sz w:val="28"/>
            <w:szCs w:val="28"/>
          </w:rPr>
          <w:t>3 части 6</w:t>
        </w:r>
      </w:hyperlink>
      <w:r w:rsidRPr="005C2AAA">
        <w:rPr>
          <w:rFonts w:ascii="Times New Roman" w:hAnsi="Times New Roman" w:cs="Times New Roman"/>
          <w:color w:val="000000" w:themeColor="text1"/>
          <w:sz w:val="28"/>
          <w:szCs w:val="28"/>
        </w:rPr>
        <w:t xml:space="preserve"> настоящей статьи, а также контрактов (договоров), заключаемых в рамках их исполнения.</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8. Правительство Российской Федерации устанавливает случаи и </w:t>
      </w:r>
      <w:hyperlink r:id="rId22">
        <w:r w:rsidRPr="005C2AAA">
          <w:rPr>
            <w:rFonts w:ascii="Times New Roman" w:hAnsi="Times New Roman" w:cs="Times New Roman"/>
            <w:color w:val="000000" w:themeColor="text1"/>
            <w:sz w:val="28"/>
            <w:szCs w:val="28"/>
          </w:rPr>
          <w:t>порядок</w:t>
        </w:r>
      </w:hyperlink>
      <w:r w:rsidRPr="005C2AAA">
        <w:rPr>
          <w:rFonts w:ascii="Times New Roman" w:hAnsi="Times New Roman" w:cs="Times New Roman"/>
          <w:color w:val="000000" w:themeColor="text1"/>
          <w:sz w:val="28"/>
          <w:szCs w:val="28"/>
        </w:rPr>
        <w:t xml:space="preserve"> применения казначейского обеспечения обязатель</w:t>
      </w:r>
      <w:proofErr w:type="gramStart"/>
      <w:r w:rsidRPr="005C2AAA">
        <w:rPr>
          <w:rFonts w:ascii="Times New Roman" w:hAnsi="Times New Roman" w:cs="Times New Roman"/>
          <w:color w:val="000000" w:themeColor="text1"/>
          <w:sz w:val="28"/>
          <w:szCs w:val="28"/>
        </w:rPr>
        <w:t>ств пр</w:t>
      </w:r>
      <w:proofErr w:type="gramEnd"/>
      <w:r w:rsidRPr="005C2AAA">
        <w:rPr>
          <w:rFonts w:ascii="Times New Roman" w:hAnsi="Times New Roman" w:cs="Times New Roman"/>
          <w:color w:val="000000" w:themeColor="text1"/>
          <w:sz w:val="28"/>
          <w:szCs w:val="28"/>
        </w:rPr>
        <w:t xml:space="preserve">и банковском сопровождении </w:t>
      </w:r>
      <w:r w:rsidRPr="005C2AAA">
        <w:rPr>
          <w:rFonts w:ascii="Times New Roman" w:hAnsi="Times New Roman" w:cs="Times New Roman"/>
          <w:color w:val="000000" w:themeColor="text1"/>
          <w:sz w:val="28"/>
          <w:szCs w:val="28"/>
        </w:rPr>
        <w:lastRenderedPageBreak/>
        <w:t>государственных контрактов, а также контрактов (договоров), заключаемых в рамках их исполнения.</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9. </w:t>
      </w:r>
      <w:proofErr w:type="gramStart"/>
      <w:r w:rsidRPr="005C2AAA">
        <w:rPr>
          <w:rFonts w:ascii="Times New Roman" w:hAnsi="Times New Roman" w:cs="Times New Roman"/>
          <w:color w:val="000000" w:themeColor="text1"/>
          <w:sz w:val="28"/>
          <w:szCs w:val="28"/>
        </w:rPr>
        <w:t xml:space="preserve">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3">
        <w:r w:rsidRPr="005C2AAA">
          <w:rPr>
            <w:rFonts w:ascii="Times New Roman" w:hAnsi="Times New Roman" w:cs="Times New Roman"/>
            <w:color w:val="000000" w:themeColor="text1"/>
            <w:sz w:val="28"/>
            <w:szCs w:val="28"/>
          </w:rPr>
          <w:t>статьи 242.13-1</w:t>
        </w:r>
      </w:hyperlink>
      <w:r w:rsidRPr="005C2AAA">
        <w:rPr>
          <w:rFonts w:ascii="Times New Roman" w:hAnsi="Times New Roman" w:cs="Times New Roman"/>
          <w:color w:val="000000" w:themeColor="text1"/>
          <w:sz w:val="28"/>
          <w:szCs w:val="28"/>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sidRPr="005C2AAA">
          <w:rPr>
            <w:rFonts w:ascii="Times New Roman" w:hAnsi="Times New Roman" w:cs="Times New Roman"/>
            <w:color w:val="000000" w:themeColor="text1"/>
            <w:sz w:val="28"/>
            <w:szCs w:val="28"/>
          </w:rPr>
          <w:t>пункте 1 части 2</w:t>
        </w:r>
      </w:hyperlink>
      <w:r w:rsidRPr="005C2AAA">
        <w:rPr>
          <w:rFonts w:ascii="Times New Roman" w:hAnsi="Times New Roman" w:cs="Times New Roman"/>
          <w:color w:val="000000" w:themeColor="text1"/>
          <w:sz w:val="28"/>
          <w:szCs w:val="28"/>
        </w:rPr>
        <w:t xml:space="preserve">, </w:t>
      </w:r>
      <w:hyperlink w:anchor="P14">
        <w:r w:rsidRPr="005C2AAA">
          <w:rPr>
            <w:rFonts w:ascii="Times New Roman" w:hAnsi="Times New Roman" w:cs="Times New Roman"/>
            <w:color w:val="000000" w:themeColor="text1"/>
            <w:sz w:val="28"/>
            <w:szCs w:val="28"/>
          </w:rPr>
          <w:t>пунктах 1</w:t>
        </w:r>
      </w:hyperlink>
      <w:r w:rsidRPr="005C2AAA">
        <w:rPr>
          <w:rFonts w:ascii="Times New Roman" w:hAnsi="Times New Roman" w:cs="Times New Roman"/>
          <w:color w:val="000000" w:themeColor="text1"/>
          <w:sz w:val="28"/>
          <w:szCs w:val="28"/>
        </w:rPr>
        <w:t xml:space="preserve"> - </w:t>
      </w:r>
      <w:hyperlink w:anchor="P16">
        <w:r w:rsidRPr="005C2AAA">
          <w:rPr>
            <w:rFonts w:ascii="Times New Roman" w:hAnsi="Times New Roman" w:cs="Times New Roman"/>
            <w:color w:val="000000" w:themeColor="text1"/>
            <w:sz w:val="28"/>
            <w:szCs w:val="28"/>
          </w:rPr>
          <w:t>3</w:t>
        </w:r>
      </w:hyperlink>
      <w:r w:rsidRPr="005C2AAA">
        <w:rPr>
          <w:rFonts w:ascii="Times New Roman" w:hAnsi="Times New Roman" w:cs="Times New Roman"/>
          <w:color w:val="000000" w:themeColor="text1"/>
          <w:sz w:val="28"/>
          <w:szCs w:val="28"/>
        </w:rPr>
        <w:t xml:space="preserve">, </w:t>
      </w:r>
      <w:hyperlink w:anchor="P18">
        <w:r w:rsidRPr="005C2AAA">
          <w:rPr>
            <w:rFonts w:ascii="Times New Roman" w:hAnsi="Times New Roman" w:cs="Times New Roman"/>
            <w:color w:val="000000" w:themeColor="text1"/>
            <w:sz w:val="28"/>
            <w:szCs w:val="28"/>
          </w:rPr>
          <w:t>5</w:t>
        </w:r>
      </w:hyperlink>
      <w:r w:rsidRPr="005C2AAA">
        <w:rPr>
          <w:rFonts w:ascii="Times New Roman" w:hAnsi="Times New Roman" w:cs="Times New Roman"/>
          <w:color w:val="000000" w:themeColor="text1"/>
          <w:sz w:val="28"/>
          <w:szCs w:val="28"/>
        </w:rPr>
        <w:t xml:space="preserve"> и </w:t>
      </w:r>
      <w:hyperlink w:anchor="P19">
        <w:r w:rsidRPr="005C2AAA">
          <w:rPr>
            <w:rFonts w:ascii="Times New Roman" w:hAnsi="Times New Roman" w:cs="Times New Roman"/>
            <w:color w:val="000000" w:themeColor="text1"/>
            <w:sz w:val="28"/>
            <w:szCs w:val="28"/>
          </w:rPr>
          <w:t>6 части 3</w:t>
        </w:r>
      </w:hyperlink>
      <w:r w:rsidRPr="005C2AAA">
        <w:rPr>
          <w:rFonts w:ascii="Times New Roman" w:hAnsi="Times New Roman" w:cs="Times New Roman"/>
          <w:color w:val="000000" w:themeColor="text1"/>
          <w:sz w:val="28"/>
          <w:szCs w:val="28"/>
        </w:rPr>
        <w:t xml:space="preserve"> настоящей статьи, а</w:t>
      </w:r>
      <w:proofErr w:type="gramEnd"/>
      <w:r w:rsidRPr="005C2AAA">
        <w:rPr>
          <w:rFonts w:ascii="Times New Roman" w:hAnsi="Times New Roman" w:cs="Times New Roman"/>
          <w:color w:val="000000" w:themeColor="text1"/>
          <w:sz w:val="28"/>
          <w:szCs w:val="28"/>
        </w:rPr>
        <w:t xml:space="preserve"> также на юридических лиц и индивидуальных предпринимателей, являющихся получателями средств, указанных в </w:t>
      </w:r>
      <w:hyperlink w:anchor="P5">
        <w:r w:rsidRPr="005C2AAA">
          <w:rPr>
            <w:rFonts w:ascii="Times New Roman" w:hAnsi="Times New Roman" w:cs="Times New Roman"/>
            <w:color w:val="000000" w:themeColor="text1"/>
            <w:sz w:val="28"/>
            <w:szCs w:val="28"/>
          </w:rPr>
          <w:t>пунктах 2</w:t>
        </w:r>
      </w:hyperlink>
      <w:r w:rsidRPr="005C2AAA">
        <w:rPr>
          <w:rFonts w:ascii="Times New Roman" w:hAnsi="Times New Roman" w:cs="Times New Roman"/>
          <w:color w:val="000000" w:themeColor="text1"/>
          <w:sz w:val="28"/>
          <w:szCs w:val="28"/>
        </w:rPr>
        <w:t xml:space="preserve"> и </w:t>
      </w:r>
      <w:hyperlink w:anchor="P6">
        <w:r w:rsidRPr="005C2AAA">
          <w:rPr>
            <w:rFonts w:ascii="Times New Roman" w:hAnsi="Times New Roman" w:cs="Times New Roman"/>
            <w:color w:val="000000" w:themeColor="text1"/>
            <w:sz w:val="28"/>
            <w:szCs w:val="28"/>
          </w:rPr>
          <w:t>3 части 2</w:t>
        </w:r>
      </w:hyperlink>
      <w:r w:rsidRPr="005C2AAA">
        <w:rPr>
          <w:rFonts w:ascii="Times New Roman" w:hAnsi="Times New Roman" w:cs="Times New Roman"/>
          <w:color w:val="000000" w:themeColor="text1"/>
          <w:sz w:val="28"/>
          <w:szCs w:val="28"/>
        </w:rPr>
        <w:t xml:space="preserve">, </w:t>
      </w:r>
      <w:hyperlink w:anchor="P14">
        <w:r w:rsidRPr="005C2AAA">
          <w:rPr>
            <w:rFonts w:ascii="Times New Roman" w:hAnsi="Times New Roman" w:cs="Times New Roman"/>
            <w:color w:val="000000" w:themeColor="text1"/>
            <w:sz w:val="28"/>
            <w:szCs w:val="28"/>
          </w:rPr>
          <w:t>пунктах 1</w:t>
        </w:r>
      </w:hyperlink>
      <w:r w:rsidRPr="005C2AAA">
        <w:rPr>
          <w:rFonts w:ascii="Times New Roman" w:hAnsi="Times New Roman" w:cs="Times New Roman"/>
          <w:color w:val="000000" w:themeColor="text1"/>
          <w:sz w:val="28"/>
          <w:szCs w:val="28"/>
        </w:rPr>
        <w:t xml:space="preserve"> - </w:t>
      </w:r>
      <w:hyperlink w:anchor="P16">
        <w:r w:rsidRPr="005C2AAA">
          <w:rPr>
            <w:rFonts w:ascii="Times New Roman" w:hAnsi="Times New Roman" w:cs="Times New Roman"/>
            <w:color w:val="000000" w:themeColor="text1"/>
            <w:sz w:val="28"/>
            <w:szCs w:val="28"/>
          </w:rPr>
          <w:t>3</w:t>
        </w:r>
      </w:hyperlink>
      <w:r w:rsidRPr="005C2AAA">
        <w:rPr>
          <w:rFonts w:ascii="Times New Roman" w:hAnsi="Times New Roman" w:cs="Times New Roman"/>
          <w:color w:val="000000" w:themeColor="text1"/>
          <w:sz w:val="28"/>
          <w:szCs w:val="28"/>
        </w:rPr>
        <w:t xml:space="preserve">, </w:t>
      </w:r>
      <w:hyperlink w:anchor="P18">
        <w:r w:rsidRPr="005C2AAA">
          <w:rPr>
            <w:rFonts w:ascii="Times New Roman" w:hAnsi="Times New Roman" w:cs="Times New Roman"/>
            <w:color w:val="000000" w:themeColor="text1"/>
            <w:sz w:val="28"/>
            <w:szCs w:val="28"/>
          </w:rPr>
          <w:t>5</w:t>
        </w:r>
      </w:hyperlink>
      <w:r w:rsidRPr="005C2AAA">
        <w:rPr>
          <w:rFonts w:ascii="Times New Roman" w:hAnsi="Times New Roman" w:cs="Times New Roman"/>
          <w:color w:val="000000" w:themeColor="text1"/>
          <w:sz w:val="28"/>
          <w:szCs w:val="28"/>
        </w:rPr>
        <w:t xml:space="preserve"> и </w:t>
      </w:r>
      <w:hyperlink w:anchor="P19">
        <w:r w:rsidRPr="005C2AAA">
          <w:rPr>
            <w:rFonts w:ascii="Times New Roman" w:hAnsi="Times New Roman" w:cs="Times New Roman"/>
            <w:color w:val="000000" w:themeColor="text1"/>
            <w:sz w:val="28"/>
            <w:szCs w:val="28"/>
          </w:rPr>
          <w:t>6 части 3</w:t>
        </w:r>
      </w:hyperlink>
      <w:r w:rsidRPr="005C2AAA">
        <w:rPr>
          <w:rFonts w:ascii="Times New Roman" w:hAnsi="Times New Roman" w:cs="Times New Roman"/>
          <w:color w:val="000000" w:themeColor="text1"/>
          <w:sz w:val="28"/>
          <w:szCs w:val="28"/>
        </w:rPr>
        <w:t xml:space="preserve"> настоящей статьи.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4">
        <w:r w:rsidRPr="005C2AAA">
          <w:rPr>
            <w:rFonts w:ascii="Times New Roman" w:hAnsi="Times New Roman" w:cs="Times New Roman"/>
            <w:color w:val="000000" w:themeColor="text1"/>
            <w:sz w:val="28"/>
            <w:szCs w:val="28"/>
          </w:rPr>
          <w:t>порядке</w:t>
        </w:r>
      </w:hyperlink>
      <w:r w:rsidRPr="005C2AAA">
        <w:rPr>
          <w:rFonts w:ascii="Times New Roman" w:hAnsi="Times New Roman" w:cs="Times New Roman"/>
          <w:color w:val="000000" w:themeColor="text1"/>
          <w:sz w:val="28"/>
          <w:szCs w:val="28"/>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4" w:name="P30"/>
      <w:bookmarkEnd w:id="14"/>
      <w:r w:rsidRPr="005C2AAA">
        <w:rPr>
          <w:rFonts w:ascii="Times New Roman" w:hAnsi="Times New Roman" w:cs="Times New Roman"/>
          <w:color w:val="000000" w:themeColor="text1"/>
          <w:sz w:val="28"/>
          <w:szCs w:val="28"/>
        </w:rPr>
        <w:t xml:space="preserve">11. </w:t>
      </w:r>
      <w:proofErr w:type="gramStart"/>
      <w:r w:rsidRPr="005C2AAA">
        <w:rPr>
          <w:rFonts w:ascii="Times New Roman" w:hAnsi="Times New Roman" w:cs="Times New Roman"/>
          <w:color w:val="000000" w:themeColor="text1"/>
          <w:sz w:val="28"/>
          <w:szCs w:val="28"/>
        </w:rP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 xml:space="preserve">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31">
        <w:r w:rsidRPr="005C2AAA">
          <w:rPr>
            <w:rFonts w:ascii="Times New Roman" w:hAnsi="Times New Roman" w:cs="Times New Roman"/>
            <w:color w:val="000000" w:themeColor="text1"/>
            <w:sz w:val="28"/>
            <w:szCs w:val="28"/>
          </w:rPr>
          <w:t>части 12</w:t>
        </w:r>
      </w:hyperlink>
      <w:r w:rsidRPr="005C2AAA">
        <w:rPr>
          <w:rFonts w:ascii="Times New Roman" w:hAnsi="Times New Roman" w:cs="Times New Roman"/>
          <w:color w:val="000000" w:themeColor="text1"/>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5" w:name="P31"/>
      <w:bookmarkEnd w:id="15"/>
      <w:r w:rsidRPr="005C2AAA">
        <w:rPr>
          <w:rFonts w:ascii="Times New Roman" w:hAnsi="Times New Roman" w:cs="Times New Roman"/>
          <w:color w:val="000000" w:themeColor="text1"/>
          <w:sz w:val="28"/>
          <w:szCs w:val="28"/>
        </w:rPr>
        <w:t xml:space="preserve">12. </w:t>
      </w:r>
      <w:proofErr w:type="gramStart"/>
      <w:r w:rsidRPr="005C2AAA">
        <w:rPr>
          <w:rFonts w:ascii="Times New Roman" w:hAnsi="Times New Roman" w:cs="Times New Roman"/>
          <w:color w:val="000000" w:themeColor="text1"/>
          <w:sz w:val="28"/>
          <w:szCs w:val="28"/>
        </w:rP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0">
        <w:r w:rsidRPr="005C2AAA">
          <w:rPr>
            <w:rFonts w:ascii="Times New Roman" w:hAnsi="Times New Roman" w:cs="Times New Roman"/>
            <w:color w:val="000000" w:themeColor="text1"/>
            <w:sz w:val="28"/>
            <w:szCs w:val="28"/>
          </w:rPr>
          <w:t>части 11</w:t>
        </w:r>
      </w:hyperlink>
      <w:r w:rsidRPr="005C2AAA">
        <w:rPr>
          <w:rFonts w:ascii="Times New Roman" w:hAnsi="Times New Roman" w:cs="Times New Roman"/>
          <w:color w:val="000000" w:themeColor="text1"/>
          <w:sz w:val="28"/>
          <w:szCs w:val="28"/>
        </w:rP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1) на цели, ранее установленные условиями предоставления целевых средств;</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6" w:name="P34"/>
      <w:bookmarkEnd w:id="16"/>
      <w:r w:rsidRPr="005C2AAA">
        <w:rPr>
          <w:rFonts w:ascii="Times New Roman" w:hAnsi="Times New Roman" w:cs="Times New Roman"/>
          <w:color w:val="000000" w:themeColor="text1"/>
          <w:sz w:val="28"/>
          <w:szCs w:val="28"/>
        </w:rPr>
        <w:t xml:space="preserve">13. </w:t>
      </w:r>
      <w:proofErr w:type="gramStart"/>
      <w:r w:rsidRPr="005C2AAA">
        <w:rPr>
          <w:rFonts w:ascii="Times New Roman" w:hAnsi="Times New Roman" w:cs="Times New Roman"/>
          <w:color w:val="000000" w:themeColor="text1"/>
          <w:sz w:val="28"/>
          <w:szCs w:val="28"/>
        </w:rPr>
        <w:t xml:space="preserve">Главные распорядители средств федерального бюджета в порядке, установленном Правительством Российской Федерации, не позднее тридцатого </w:t>
      </w:r>
      <w:r w:rsidRPr="005C2AAA">
        <w:rPr>
          <w:rFonts w:ascii="Times New Roman" w:hAnsi="Times New Roman" w:cs="Times New Roman"/>
          <w:color w:val="000000" w:themeColor="text1"/>
          <w:sz w:val="28"/>
          <w:szCs w:val="28"/>
        </w:rPr>
        <w:lastRenderedPageBreak/>
        <w:t xml:space="preserve">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0">
        <w:r w:rsidRPr="005C2AAA">
          <w:rPr>
            <w:rFonts w:ascii="Times New Roman" w:hAnsi="Times New Roman" w:cs="Times New Roman"/>
            <w:color w:val="000000" w:themeColor="text1"/>
            <w:sz w:val="28"/>
            <w:szCs w:val="28"/>
          </w:rPr>
          <w:t>части 11</w:t>
        </w:r>
      </w:hyperlink>
      <w:r w:rsidRPr="005C2AAA">
        <w:rPr>
          <w:rFonts w:ascii="Times New Roman" w:hAnsi="Times New Roman" w:cs="Times New Roman"/>
          <w:color w:val="000000" w:themeColor="text1"/>
          <w:sz w:val="28"/>
          <w:szCs w:val="28"/>
        </w:rP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bookmarkStart w:id="17" w:name="P35"/>
      <w:bookmarkEnd w:id="17"/>
      <w:r w:rsidRPr="005C2AAA">
        <w:rPr>
          <w:rFonts w:ascii="Times New Roman" w:hAnsi="Times New Roman" w:cs="Times New Roman"/>
          <w:color w:val="000000" w:themeColor="text1"/>
          <w:sz w:val="28"/>
          <w:szCs w:val="28"/>
        </w:rPr>
        <w:t xml:space="preserve">14. </w:t>
      </w:r>
      <w:proofErr w:type="gramStart"/>
      <w:r w:rsidRPr="005C2AAA">
        <w:rPr>
          <w:rFonts w:ascii="Times New Roman" w:hAnsi="Times New Roman" w:cs="Times New Roman"/>
          <w:color w:val="000000" w:themeColor="text1"/>
          <w:sz w:val="28"/>
          <w:szCs w:val="28"/>
        </w:rPr>
        <w:t xml:space="preserve">При отсутствии решений, указанных в </w:t>
      </w:r>
      <w:hyperlink w:anchor="P31">
        <w:r w:rsidRPr="005C2AAA">
          <w:rPr>
            <w:rFonts w:ascii="Times New Roman" w:hAnsi="Times New Roman" w:cs="Times New Roman"/>
            <w:color w:val="000000" w:themeColor="text1"/>
            <w:sz w:val="28"/>
            <w:szCs w:val="28"/>
          </w:rPr>
          <w:t>частях 12</w:t>
        </w:r>
      </w:hyperlink>
      <w:r w:rsidRPr="005C2AAA">
        <w:rPr>
          <w:rFonts w:ascii="Times New Roman" w:hAnsi="Times New Roman" w:cs="Times New Roman"/>
          <w:color w:val="000000" w:themeColor="text1"/>
          <w:sz w:val="28"/>
          <w:szCs w:val="28"/>
        </w:rPr>
        <w:t xml:space="preserve"> и </w:t>
      </w:r>
      <w:hyperlink w:anchor="P34">
        <w:r w:rsidRPr="005C2AAA">
          <w:rPr>
            <w:rFonts w:ascii="Times New Roman" w:hAnsi="Times New Roman" w:cs="Times New Roman"/>
            <w:color w:val="000000" w:themeColor="text1"/>
            <w:sz w:val="28"/>
            <w:szCs w:val="28"/>
          </w:rPr>
          <w:t>13</w:t>
        </w:r>
      </w:hyperlink>
      <w:r w:rsidRPr="005C2AAA">
        <w:rPr>
          <w:rFonts w:ascii="Times New Roman" w:hAnsi="Times New Roman" w:cs="Times New Roman"/>
          <w:color w:val="000000" w:themeColor="text1"/>
          <w:sz w:val="28"/>
          <w:szCs w:val="28"/>
        </w:rP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rsidRPr="005C2AAA">
        <w:rPr>
          <w:rFonts w:ascii="Times New Roman" w:hAnsi="Times New Roman" w:cs="Times New Roman"/>
          <w:color w:val="000000" w:themeColor="text1"/>
          <w:sz w:val="28"/>
          <w:szCs w:val="28"/>
        </w:rPr>
        <w:t xml:space="preserve"> </w:t>
      </w:r>
      <w:proofErr w:type="gramStart"/>
      <w:r w:rsidRPr="005C2AAA">
        <w:rPr>
          <w:rFonts w:ascii="Times New Roman" w:hAnsi="Times New Roman" w:cs="Times New Roman"/>
          <w:color w:val="000000" w:themeColor="text1"/>
          <w:sz w:val="28"/>
          <w:szCs w:val="28"/>
        </w:rPr>
        <w:t xml:space="preserve">организациям, осуществляющим деятельность, предусмотренную </w:t>
      </w:r>
      <w:hyperlink r:id="rId25">
        <w:r w:rsidRPr="005C2AAA">
          <w:rPr>
            <w:rFonts w:ascii="Times New Roman" w:hAnsi="Times New Roman" w:cs="Times New Roman"/>
            <w:color w:val="000000" w:themeColor="text1"/>
            <w:sz w:val="28"/>
            <w:szCs w:val="28"/>
          </w:rPr>
          <w:t>статьей 31.1</w:t>
        </w:r>
      </w:hyperlink>
      <w:r w:rsidRPr="005C2AAA">
        <w:rPr>
          <w:rFonts w:ascii="Times New Roman" w:hAnsi="Times New Roman" w:cs="Times New Roman"/>
          <w:color w:val="000000" w:themeColor="text1"/>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1">
        <w:r w:rsidRPr="005C2AAA">
          <w:rPr>
            <w:rFonts w:ascii="Times New Roman" w:hAnsi="Times New Roman" w:cs="Times New Roman"/>
            <w:color w:val="000000" w:themeColor="text1"/>
            <w:sz w:val="28"/>
            <w:szCs w:val="28"/>
          </w:rPr>
          <w:t>частях 12</w:t>
        </w:r>
      </w:hyperlink>
      <w:r w:rsidRPr="005C2AAA">
        <w:rPr>
          <w:rFonts w:ascii="Times New Roman" w:hAnsi="Times New Roman" w:cs="Times New Roman"/>
          <w:color w:val="000000" w:themeColor="text1"/>
          <w:sz w:val="28"/>
          <w:szCs w:val="28"/>
        </w:rPr>
        <w:t xml:space="preserve"> и </w:t>
      </w:r>
      <w:hyperlink w:anchor="P34">
        <w:r w:rsidRPr="005C2AAA">
          <w:rPr>
            <w:rFonts w:ascii="Times New Roman" w:hAnsi="Times New Roman" w:cs="Times New Roman"/>
            <w:color w:val="000000" w:themeColor="text1"/>
            <w:sz w:val="28"/>
            <w:szCs w:val="28"/>
          </w:rPr>
          <w:t>13</w:t>
        </w:r>
      </w:hyperlink>
      <w:r w:rsidRPr="005C2AAA">
        <w:rPr>
          <w:rFonts w:ascii="Times New Roman" w:hAnsi="Times New Roman" w:cs="Times New Roman"/>
          <w:color w:val="000000" w:themeColor="text1"/>
          <w:sz w:val="28"/>
          <w:szCs w:val="28"/>
        </w:rPr>
        <w:t xml:space="preserve"> настоящей статьи, подлежат перечислению юридическими лицами в</w:t>
      </w:r>
      <w:proofErr w:type="gramEnd"/>
      <w:r w:rsidRPr="005C2AAA">
        <w:rPr>
          <w:rFonts w:ascii="Times New Roman" w:hAnsi="Times New Roman" w:cs="Times New Roman"/>
          <w:color w:val="000000" w:themeColor="text1"/>
          <w:sz w:val="28"/>
          <w:szCs w:val="28"/>
        </w:rPr>
        <w:t xml:space="preserve"> доходы федерального бюджета в порядке, установленном Правительством Российской Федерации.</w:t>
      </w:r>
    </w:p>
    <w:p w:rsidR="0027403A" w:rsidRPr="005C2AAA" w:rsidRDefault="0027403A">
      <w:pPr>
        <w:pStyle w:val="ConsPlusNormal"/>
        <w:spacing w:before="220"/>
        <w:ind w:firstLine="540"/>
        <w:jc w:val="both"/>
        <w:rPr>
          <w:rFonts w:ascii="Times New Roman" w:hAnsi="Times New Roman" w:cs="Times New Roman"/>
          <w:color w:val="000000" w:themeColor="text1"/>
          <w:sz w:val="28"/>
          <w:szCs w:val="28"/>
        </w:rPr>
      </w:pPr>
      <w:r w:rsidRPr="005C2AAA">
        <w:rPr>
          <w:rFonts w:ascii="Times New Roman" w:hAnsi="Times New Roman" w:cs="Times New Roman"/>
          <w:color w:val="000000" w:themeColor="text1"/>
          <w:sz w:val="28"/>
          <w:szCs w:val="28"/>
        </w:rPr>
        <w:t xml:space="preserve">15. </w:t>
      </w:r>
      <w:proofErr w:type="gramStart"/>
      <w:r w:rsidRPr="005C2AAA">
        <w:rPr>
          <w:rFonts w:ascii="Times New Roman" w:hAnsi="Times New Roman" w:cs="Times New Roman"/>
          <w:color w:val="000000" w:themeColor="text1"/>
          <w:sz w:val="28"/>
          <w:szCs w:val="28"/>
        </w:rPr>
        <w:t xml:space="preserve">В случае неисполнения юридическими лицами требования, установленного </w:t>
      </w:r>
      <w:hyperlink w:anchor="P35">
        <w:r w:rsidRPr="005C2AAA">
          <w:rPr>
            <w:rFonts w:ascii="Times New Roman" w:hAnsi="Times New Roman" w:cs="Times New Roman"/>
            <w:color w:val="000000" w:themeColor="text1"/>
            <w:sz w:val="28"/>
            <w:szCs w:val="28"/>
          </w:rPr>
          <w:t>частью 14</w:t>
        </w:r>
      </w:hyperlink>
      <w:r w:rsidRPr="005C2AAA">
        <w:rPr>
          <w:rFonts w:ascii="Times New Roman" w:hAnsi="Times New Roman" w:cs="Times New Roman"/>
          <w:color w:val="000000" w:themeColor="text1"/>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sectPr w:rsidR="0027403A" w:rsidRPr="005C2AAA" w:rsidSect="000D6545">
      <w:headerReference w:type="default" r:id="rId2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40B" w:rsidRDefault="009D440B" w:rsidP="0027403A">
      <w:pPr>
        <w:spacing w:after="0" w:line="240" w:lineRule="auto"/>
      </w:pPr>
      <w:r>
        <w:separator/>
      </w:r>
    </w:p>
  </w:endnote>
  <w:endnote w:type="continuationSeparator" w:id="0">
    <w:p w:rsidR="009D440B" w:rsidRDefault="009D440B" w:rsidP="0027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40B" w:rsidRDefault="009D440B" w:rsidP="0027403A">
      <w:pPr>
        <w:spacing w:after="0" w:line="240" w:lineRule="auto"/>
      </w:pPr>
      <w:r>
        <w:separator/>
      </w:r>
    </w:p>
  </w:footnote>
  <w:footnote w:type="continuationSeparator" w:id="0">
    <w:p w:rsidR="009D440B" w:rsidRDefault="009D440B" w:rsidP="002740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7898952"/>
      <w:docPartObj>
        <w:docPartGallery w:val="Page Numbers (Top of Page)"/>
        <w:docPartUnique/>
      </w:docPartObj>
    </w:sdtPr>
    <w:sdtEndPr/>
    <w:sdtContent>
      <w:p w:rsidR="0027403A" w:rsidRDefault="0027403A">
        <w:pPr>
          <w:pStyle w:val="a3"/>
          <w:jc w:val="center"/>
        </w:pPr>
        <w:r>
          <w:fldChar w:fldCharType="begin"/>
        </w:r>
        <w:r>
          <w:instrText>PAGE   \* MERGEFORMAT</w:instrText>
        </w:r>
        <w:r>
          <w:fldChar w:fldCharType="separate"/>
        </w:r>
        <w:r w:rsidR="009473BC">
          <w:rPr>
            <w:noProof/>
          </w:rPr>
          <w:t>4</w:t>
        </w:r>
        <w:r>
          <w:fldChar w:fldCharType="end"/>
        </w:r>
      </w:p>
    </w:sdtContent>
  </w:sdt>
  <w:p w:rsidR="0027403A" w:rsidRDefault="0027403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03A"/>
    <w:rsid w:val="000D4F7D"/>
    <w:rsid w:val="000D6545"/>
    <w:rsid w:val="001477FE"/>
    <w:rsid w:val="0027403A"/>
    <w:rsid w:val="00321E5C"/>
    <w:rsid w:val="00361288"/>
    <w:rsid w:val="003A714A"/>
    <w:rsid w:val="00515DCB"/>
    <w:rsid w:val="005C2AAA"/>
    <w:rsid w:val="006C7141"/>
    <w:rsid w:val="009473BC"/>
    <w:rsid w:val="009D440B"/>
    <w:rsid w:val="00A504D5"/>
    <w:rsid w:val="00C35222"/>
    <w:rsid w:val="00EB0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0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40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7403A"/>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2740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403A"/>
  </w:style>
  <w:style w:type="paragraph" w:styleId="a5">
    <w:name w:val="footer"/>
    <w:basedOn w:val="a"/>
    <w:link w:val="a6"/>
    <w:uiPriority w:val="99"/>
    <w:unhideWhenUsed/>
    <w:rsid w:val="002740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40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0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40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7403A"/>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2740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403A"/>
  </w:style>
  <w:style w:type="paragraph" w:styleId="a5">
    <w:name w:val="footer"/>
    <w:basedOn w:val="a"/>
    <w:link w:val="a6"/>
    <w:uiPriority w:val="99"/>
    <w:unhideWhenUsed/>
    <w:rsid w:val="002740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4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403CBBC1A6B937481993417CC43EB301E040B2E0A86D04B3F58BCF419E1A79C8969410326B57051CA853FECCBF3C68F4E48A80DF590442y9d4J" TargetMode="External"/><Relationship Id="rId13" Type="http://schemas.openxmlformats.org/officeDocument/2006/relationships/hyperlink" Target="consultantplus://offline/ref=4D403CBBC1A6B937481993417CC43EB301E040B2E0A86D04B3F58BCF419E1A79C8969417356D570A4AF243FA85EA3876FDFB9483C159y0d0J" TargetMode="External"/><Relationship Id="rId18" Type="http://schemas.openxmlformats.org/officeDocument/2006/relationships/hyperlink" Target="consultantplus://offline/ref=4D403CBBC1A6B937481993417CC43EB301E341BAEAA96D04B3F58BCF419E1A79C8969410306A530815F756EBDDE73161E3FA8B9FC35B06y4d4J"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4D403CBBC1A6B937481993417CC43EB301E040B2E0A86D04B3F58BCF419E1A79C8969417356B570A4AF243FA85EA3876FDFB9483C159y0d0J" TargetMode="External"/><Relationship Id="rId7" Type="http://schemas.openxmlformats.org/officeDocument/2006/relationships/hyperlink" Target="consultantplus://offline/ref=4D403CBBC1A6B937481993417CC43EB301E040B2E0A86D04B3F58BCF419E1A79C8969417356F540A4AF243FA85EA3876FDFB9483C159y0d0J" TargetMode="External"/><Relationship Id="rId12" Type="http://schemas.openxmlformats.org/officeDocument/2006/relationships/hyperlink" Target="consultantplus://offline/ref=4D403CBBC1A6B937481993417CC43EB301E545B0ECAC6D04B3F58BCF419E1A79C8969410326856011BA853FECCBF3C68F4E48A80DF590442y9d4J" TargetMode="External"/><Relationship Id="rId17" Type="http://schemas.openxmlformats.org/officeDocument/2006/relationships/hyperlink" Target="consultantplus://offline/ref=4D403CBBC1A6B937481993417CC43EB301E341BAEAA96D04B3F58BCF419E1A79C8969410306A530515F756EBDDE73161E3FA8B9FC35B06y4d4J" TargetMode="External"/><Relationship Id="rId25" Type="http://schemas.openxmlformats.org/officeDocument/2006/relationships/hyperlink" Target="consultantplus://offline/ref=4D403CBBC1A6B937481993417CC43EB301E342B1E9AB6D04B3F58BCF419E1A79C8969410316C5D554FE752A288E32F68FCE48881C3y5dFJ" TargetMode="External"/><Relationship Id="rId2" Type="http://schemas.microsoft.com/office/2007/relationships/stylesWithEffects" Target="stylesWithEffects.xml"/><Relationship Id="rId16" Type="http://schemas.openxmlformats.org/officeDocument/2006/relationships/hyperlink" Target="consultantplus://offline/ref=4D403CBBC1A6B937481993417CC43EB301E040B2E0A86D04B3F58BCF419E1A79C8969410326B57051CA853FECCBF3C68F4E48A80DF590442y9d4J" TargetMode="External"/><Relationship Id="rId20" Type="http://schemas.openxmlformats.org/officeDocument/2006/relationships/hyperlink" Target="consultantplus://offline/ref=4D403CBBC1A6B937481993417CC43EB301E040B2E0A86D04B3F58BCF419E1A79C89694173561560A4AF243FA85EA3876FDFB9483C159y0d0J"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D403CBBC1A6B937481993417CC43EB301E040BAEBAB6D04B3F58BCF419E1A79C8969413326E560A4AF243FA85EA3876FDFB9483C159y0d0J" TargetMode="External"/><Relationship Id="rId24" Type="http://schemas.openxmlformats.org/officeDocument/2006/relationships/hyperlink" Target="consultantplus://offline/ref=4D403CBBC1A6B937481993417CC43EB301E045B5EBA46D04B3F58BCF419E1A79C89694103268560116A853FECCBF3C68F4E48A80DF590442y9d4J" TargetMode="External"/><Relationship Id="rId5" Type="http://schemas.openxmlformats.org/officeDocument/2006/relationships/footnotes" Target="footnotes.xml"/><Relationship Id="rId15" Type="http://schemas.openxmlformats.org/officeDocument/2006/relationships/hyperlink" Target="consultantplus://offline/ref=4D403CBBC1A6B937481993417CC43EB301E040B2E0A86D04B3F58BCF419E1A79C8969410326B57051CA853FECCBF3C68F4E48A80DF590442y9d4J" TargetMode="External"/><Relationship Id="rId23" Type="http://schemas.openxmlformats.org/officeDocument/2006/relationships/hyperlink" Target="consultantplus://offline/ref=4D403CBBC1A6B937481993417CC43EB301E040B2E0A86D04B3F58BCF419E1A79C8969417346F5E0A4AF243FA85EA3876FDFB9483C159y0d0J" TargetMode="External"/><Relationship Id="rId28" Type="http://schemas.openxmlformats.org/officeDocument/2006/relationships/theme" Target="theme/theme1.xml"/><Relationship Id="rId10" Type="http://schemas.openxmlformats.org/officeDocument/2006/relationships/hyperlink" Target="consultantplus://offline/ref=4D403CBBC1A6B937481993417CC43EB301E040B2E0A86D04B3F58BCF419E1A79C8969410326B52021DA853FECCBF3C68F4E48A80DF590442y9d4J" TargetMode="External"/><Relationship Id="rId19" Type="http://schemas.openxmlformats.org/officeDocument/2006/relationships/hyperlink" Target="consultantplus://offline/ref=4D403CBBC1A6B937481993417CC43EB301E040B2E0A86D04B3F58BCF419E1A79C8969417356F520A4AF243FA85EA3876FDFB9483C159y0d0J" TargetMode="External"/><Relationship Id="rId4" Type="http://schemas.openxmlformats.org/officeDocument/2006/relationships/webSettings" Target="webSettings.xml"/><Relationship Id="rId9" Type="http://schemas.openxmlformats.org/officeDocument/2006/relationships/hyperlink" Target="consultantplus://offline/ref=4D403CBBC1A6B937481993417CC43EB301E040B2E0A86D04B3F58BCF419E1A79C8969412336C500A4AF243FA85EA3876FDFB9483C159y0d0J" TargetMode="External"/><Relationship Id="rId14" Type="http://schemas.openxmlformats.org/officeDocument/2006/relationships/hyperlink" Target="consultantplus://offline/ref=4D403CBBC1A6B937481993417CC43EB301E040B2E0A86D04B3F58BCF419E1A79C8969410326B57051CA853FECCBF3C68F4E48A80DF590442y9d4J" TargetMode="External"/><Relationship Id="rId22" Type="http://schemas.openxmlformats.org/officeDocument/2006/relationships/hyperlink" Target="consultantplus://offline/ref=4D403CBBC1A6B937481993417CC43EB301E743BAE1AA6D04B3F58BCF419E1A79C8969410326856001CA853FECCBF3C68F4E48A80DF590442y9d4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3467</Words>
  <Characters>19766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Балдаева Дина Петровна</dc:creator>
  <cp:lastModifiedBy>1</cp:lastModifiedBy>
  <cp:revision>2</cp:revision>
  <dcterms:created xsi:type="dcterms:W3CDTF">2024-01-22T09:01:00Z</dcterms:created>
  <dcterms:modified xsi:type="dcterms:W3CDTF">2024-01-22T09:01:00Z</dcterms:modified>
</cp:coreProperties>
</file>